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810A6C" w:rsidRPr="00810A6C">
        <w:rPr>
          <w:rFonts w:ascii="Arial Black" w:hAnsi="Arial Black"/>
          <w:color w:val="0070C0"/>
          <w:sz w:val="30"/>
          <w:szCs w:val="30"/>
          <w:lang w:val="uk-UA"/>
        </w:rPr>
        <w:t>BRITISH–UKRAINIAN ACADEMIC CONGRESS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10A6C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19-21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Манчестер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810A6C">
        <w:rPr>
          <w:b/>
          <w:noProof/>
          <w:szCs w:val="28"/>
          <w:lang w:val="ru-RU"/>
        </w:rPr>
        <w:t>18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>Шановні автори, під</w:t>
      </w:r>
      <w:bookmarkStart w:id="0" w:name="_GoBack"/>
      <w:bookmarkEnd w:id="0"/>
      <w:r w:rsidRPr="003A24F8">
        <w:rPr>
          <w:rStyle w:val="ad"/>
          <w:sz w:val="32"/>
          <w:szCs w:val="36"/>
          <w:highlight w:val="yellow"/>
          <w:lang w:val="uk-UA"/>
        </w:rPr>
        <w:t xml:space="preserve">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0624DD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810A6C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DD" w:rsidRDefault="000624DD" w:rsidP="00047EA3">
      <w:r>
        <w:separator/>
      </w:r>
    </w:p>
  </w:endnote>
  <w:endnote w:type="continuationSeparator" w:id="0">
    <w:p w:rsidR="000624DD" w:rsidRDefault="000624DD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DD" w:rsidRDefault="000624DD" w:rsidP="00047EA3">
      <w:r>
        <w:separator/>
      </w:r>
    </w:p>
  </w:footnote>
  <w:footnote w:type="continuationSeparator" w:id="0">
    <w:p w:rsidR="000624DD" w:rsidRDefault="000624DD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24DD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0A6C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06D89-3A80-4F9C-9766-2FB9CF19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6422</Words>
  <Characters>3661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2026-05-01T22:38:00Z</dcterms:modified>
</cp:coreProperties>
</file>